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2340" w:firstLineChars="6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  <w:lang w:eastAsia="zh-CN"/>
        </w:rPr>
        <w:t>明光市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</w:rPr>
        <w:t>购机补贴公告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鉴于我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年度农机购置补贴项目资金已全部完成并结算，经研究决定，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即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日起，每半个月发布的定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明光市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购机补贴资金实施使用进度及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明光市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享受农机购置补贴的购机者信息表，将不再进行发布，待年度有资金实施时继续发布。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iCs w:val="0"/>
          <w:caps w:val="0"/>
          <w:color w:val="444444"/>
          <w:spacing w:val="0"/>
          <w:sz w:val="28"/>
          <w:szCs w:val="28"/>
        </w:rPr>
        <w:t>                                 </w:t>
      </w:r>
      <w:r>
        <w:rPr>
          <w:rFonts w:hint="eastAsia" w:ascii="Calibri" w:hAnsi="Calibri" w:eastAsia="宋体" w:cs="Calibri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明光市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  <w:t>农业农村局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Calibri" w:hAnsi="Calibri" w:eastAsia="宋体" w:cs="Calibri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Calibri" w:hAnsi="Calibri" w:eastAsia="宋体" w:cs="Calibri"/>
          <w:i w:val="0"/>
          <w:iCs w:val="0"/>
          <w:caps w:val="0"/>
          <w:color w:val="444444"/>
          <w:spacing w:val="0"/>
          <w:sz w:val="32"/>
          <w:szCs w:val="32"/>
        </w:rPr>
        <w:t>202</w:t>
      </w:r>
      <w:r>
        <w:rPr>
          <w:rFonts w:hint="eastAsia" w:ascii="Calibri" w:hAnsi="Calibri" w:eastAsia="宋体" w:cs="Calibri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</w:rPr>
        <w:t>年1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OWIzNTBiZmM4MzY0ODgxYWViOTczOTQ5NWI1YzcifQ=="/>
  </w:docVars>
  <w:rsids>
    <w:rsidRoot w:val="013A3547"/>
    <w:rsid w:val="013A3547"/>
    <w:rsid w:val="573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164</Characters>
  <Lines>0</Lines>
  <Paragraphs>0</Paragraphs>
  <TotalTime>2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2022-11-03T03:01:00Z</dcterms:created>
  <dc:creator>j06</dc:creator>
  <cp:lastModifiedBy>j06</cp:lastModifiedBy>
  <dcterms:modified xsi:type="dcterms:W3CDTF">2023-11-16T02:10:39Z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8A6C3339E52B458992001B79E513EC91</vt:lpwstr>
  </property>
</Properties>
</file>